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B75" w:rsidRPr="00DB4B75" w:rsidRDefault="00DB4B75" w:rsidP="00DB4B7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программе «Водитель внедорожных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автомототранпортных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средств (управление внедорожным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мототранпортным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средством категории «А1» и его техническое обслуживание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»</w:t>
      </w:r>
      <w:proofErr w:type="gramEnd"/>
    </w:p>
    <w:p w:rsidR="00DB4B75" w:rsidRPr="00773501" w:rsidRDefault="00DB4B75" w:rsidP="00DB4B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B75" w:rsidRDefault="00DB4B75" w:rsidP="00DB4B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Типовая программа профессионального обучения по программе профессиональной подготовки по профессии рабочего "Водитель внедорожных автомототранспортных средств (управление внедорожным </w:t>
      </w:r>
      <w:proofErr w:type="spellStart"/>
      <w:r w:rsidRPr="007735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мототранспортным</w:t>
      </w:r>
      <w:proofErr w:type="spellEnd"/>
      <w:r w:rsidRPr="0077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средством категории "AI" и его техническое обслуживание)" (далее соответственно - Программа, внедорожное </w:t>
      </w:r>
      <w:proofErr w:type="spellStart"/>
      <w:r w:rsidRPr="0077350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мототранспортное</w:t>
      </w:r>
      <w:proofErr w:type="spellEnd"/>
      <w:r w:rsidRPr="0077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средство) разработана в соответствии с </w:t>
      </w:r>
      <w:hyperlink r:id="rId4">
        <w:r w:rsidRPr="0077350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3 части 3</w:t>
        </w:r>
      </w:hyperlink>
      <w:r w:rsidRPr="0077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">
        <w:r w:rsidRPr="0077350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5 статьи 12</w:t>
        </w:r>
      </w:hyperlink>
      <w:r w:rsidRPr="0077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&lt;1&gt; (далее - Федеральный закон об образовании), </w:t>
      </w:r>
      <w:hyperlink r:id="rId6">
        <w:r w:rsidRPr="0077350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6 статьи 15</w:t>
        </w:r>
      </w:hyperlink>
      <w:r w:rsidRPr="0077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 июля 2021 г. N 297-ФЗ "О самоходных машинах и других видах техники" &lt;2&gt; (далее - Федеральный закон о самоходных машинах и других видах техники), а также </w:t>
      </w:r>
      <w:hyperlink r:id="rId7">
        <w:r w:rsidRPr="0077350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Правилами</w:t>
        </w:r>
      </w:hyperlink>
      <w:r w:rsidRPr="0077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 к управлению самоходными машинами и выдачи удостоверений тракториста-машиниста (тракториста), утвержденными постановлением Правительства Российской Федерации от 12 июля 1999 г. N 796 &lt;3&gt; (далее - Правила допуска), и профессиональным </w:t>
      </w:r>
      <w:hyperlink r:id="rId8">
        <w:r w:rsidRPr="0077350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стандартом</w:t>
        </w:r>
      </w:hyperlink>
      <w:r w:rsidRPr="007735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"Водитель внедорожных автомототранспортных средств", утвержденным приказом Министерства труда и социальной защиты Российской Федерации от 2 ноября 2015 г. N 833н &lt;4&gt;.</w:t>
      </w:r>
    </w:p>
    <w:p w:rsidR="00DB4B75" w:rsidRDefault="00DB4B75" w:rsidP="00DB4B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B75" w:rsidRPr="00FA56C6" w:rsidRDefault="00DB4B75" w:rsidP="00DB4B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6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представлено пояснительной запиской, учебным планом,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Программы.</w:t>
      </w:r>
    </w:p>
    <w:p w:rsidR="00DB4B75" w:rsidRPr="00FA56C6" w:rsidRDefault="00DB4B75" w:rsidP="00DB4B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6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содержит перечень учебных предметов профессионального обучения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DB4B75" w:rsidRPr="00FA56C6" w:rsidRDefault="00DB4B75" w:rsidP="00DB4B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6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DB4B75" w:rsidRPr="00FA56C6" w:rsidRDefault="00DB4B75" w:rsidP="00DB4B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6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изучения разделов и тем учебных предметов определяется образовательной программой, разработанной и утвержденной организацией, осуществляющей образовательную деятельность (далее - образовательная организация), в соответствии с пунктом 3 части 3 и частью 5 статьи 12 Федерального закона об образовании.</w:t>
      </w:r>
    </w:p>
    <w:p w:rsidR="00DB4B75" w:rsidRPr="00FA56C6" w:rsidRDefault="00DB4B75" w:rsidP="00DB4B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6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изучения отдельных тем предмета и количество часов, отведенных на изучение тем, могут в случае необходимости изменяться образовательной организацией при условии выполнения Программы в полном объеме.</w:t>
      </w:r>
    </w:p>
    <w:p w:rsidR="00DB4B75" w:rsidRPr="00FA56C6" w:rsidRDefault="00DB4B75" w:rsidP="00DB4B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6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реализации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Программы.</w:t>
      </w:r>
    </w:p>
    <w:p w:rsidR="00DB4B75" w:rsidRDefault="00DB4B75" w:rsidP="00DB4B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6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DB4B75" w:rsidRPr="00773501" w:rsidRDefault="00DB4B75" w:rsidP="00DB4B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B75" w:rsidRDefault="00DB4B75" w:rsidP="00DB4B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4B75" w:rsidRDefault="00DB4B75" w:rsidP="00DB4B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4B75" w:rsidRDefault="00DB4B75" w:rsidP="00DB4B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4B75" w:rsidRPr="00A60919" w:rsidRDefault="00DB4B75" w:rsidP="00DB4B75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501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DB4B75" w:rsidRPr="00A60919" w:rsidRDefault="00DB4B75" w:rsidP="00DB4B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06A1B">
        <w:rPr>
          <w:rFonts w:ascii="Times New Roman" w:eastAsia="Times New Roman" w:hAnsi="Times New Roman" w:cs="Times New Roman"/>
          <w:sz w:val="20"/>
          <w:szCs w:val="20"/>
          <w:lang w:eastAsia="ru-RU"/>
        </w:rPr>
        <w:t>&lt;</w:t>
      </w:r>
      <w:r w:rsidRPr="00A60919">
        <w:rPr>
          <w:rFonts w:ascii="Times New Roman" w:eastAsia="Times New Roman" w:hAnsi="Times New Roman" w:cs="Times New Roman"/>
          <w:sz w:val="16"/>
          <w:szCs w:val="16"/>
          <w:lang w:eastAsia="ru-RU"/>
        </w:rPr>
        <w:t>1&gt; Собрание законодательства Российской Федерации, 2012, N 53, ст. 7598.</w:t>
      </w:r>
    </w:p>
    <w:p w:rsidR="00DB4B75" w:rsidRPr="00A60919" w:rsidRDefault="00DB4B75" w:rsidP="00DB4B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0919">
        <w:rPr>
          <w:rFonts w:ascii="Times New Roman" w:eastAsia="Times New Roman" w:hAnsi="Times New Roman" w:cs="Times New Roman"/>
          <w:sz w:val="16"/>
          <w:szCs w:val="16"/>
          <w:lang w:eastAsia="ru-RU"/>
        </w:rPr>
        <w:t>&lt;2&gt; Собрание законодательства Российской Федерации, 2021, N 27, ст. 5125.</w:t>
      </w:r>
    </w:p>
    <w:p w:rsidR="00DB4B75" w:rsidRPr="00A60919" w:rsidRDefault="00DB4B75" w:rsidP="00DB4B7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09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&lt;3&gt; Собрание законодательства Российской Федерации, 1999, N 29, ст. 3759; 2022, N 22, ст. 3678. Срок действия </w:t>
      </w:r>
      <w:hyperlink r:id="rId9">
        <w:r w:rsidRPr="00A60919">
          <w:rPr>
            <w:rFonts w:ascii="Times New Roman" w:eastAsia="Times New Roman" w:hAnsi="Times New Roman" w:cs="Times New Roman"/>
            <w:color w:val="0000FF"/>
            <w:sz w:val="16"/>
            <w:szCs w:val="16"/>
            <w:lang w:eastAsia="ru-RU"/>
          </w:rPr>
          <w:t>постановления</w:t>
        </w:r>
      </w:hyperlink>
      <w:r w:rsidRPr="00A609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ограничен до 1 сентября 2028 г.</w:t>
      </w:r>
    </w:p>
    <w:p w:rsidR="00B7740A" w:rsidRDefault="00DB4B75" w:rsidP="00DB4B75">
      <w:pPr>
        <w:widowControl w:val="0"/>
        <w:autoSpaceDE w:val="0"/>
        <w:autoSpaceDN w:val="0"/>
        <w:spacing w:after="0" w:line="240" w:lineRule="auto"/>
        <w:ind w:firstLine="540"/>
        <w:jc w:val="both"/>
      </w:pPr>
      <w:r w:rsidRPr="00A60919">
        <w:rPr>
          <w:rFonts w:ascii="Times New Roman" w:eastAsia="Times New Roman" w:hAnsi="Times New Roman" w:cs="Times New Roman"/>
          <w:sz w:val="16"/>
          <w:szCs w:val="16"/>
          <w:lang w:eastAsia="ru-RU"/>
        </w:rPr>
        <w:t>&lt;4&gt; Зарегистрирован Министерством юстиции Российской Федерации 24 ноября 2015 г., регистрационный N 39826.</w:t>
      </w:r>
      <w:bookmarkStart w:id="0" w:name="_GoBack"/>
      <w:bookmarkEnd w:id="0"/>
    </w:p>
    <w:sectPr w:rsidR="00B7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75"/>
    <w:rsid w:val="00B7740A"/>
    <w:rsid w:val="00DB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48E62"/>
  <w15:chartTrackingRefBased/>
  <w15:docId w15:val="{EACFF289-E4E0-4563-9E84-1D202D5F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4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6DFA1A4B3CBBEE9CD5427D90C32F24CE9C0949EDFAC225262AB7B5826F12B5A594E7C2334A6205BA19398944940CD76C39C79B7E0D3B40K8z8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6DFA1A4B3CBBEE9CD5427D90C32F24CB950749E0F8C225262AB7B5826F12B5A594E7C2334A6205BB19398944940CD76C39C79B7E0D3B40K8z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6DFA1A4B3CBBEE9CD5427D90C32F24CC9C0845E0F8C225262AB7B5826F12B5A594E7C2334A6306B019398944940CD76C39C79B7E0D3B40K8z8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D6DFA1A4B3CBBEE9CD5427D90C32F24CB95004AEEFFC225262AB7B5826F12B5A594E7C2334A6007B519398944940CD76C39C79B7E0D3B40K8z8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D6DFA1A4B3CBBEE9CD5427D90C32F24CB95004AEEFFC225262AB7B5826F12B5A594E7C2334A6007B119398944940CD76C39C79B7E0D3B40K8z8L" TargetMode="External"/><Relationship Id="rId9" Type="http://schemas.openxmlformats.org/officeDocument/2006/relationships/hyperlink" Target="consultantplus://offline/ref=2D6DFA1A4B3CBBEE9CD5427D90C32F24CB950749E0F8C225262AB7B5826F12B5B794BFCE31427C05BA0C6FD802KCz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2024-01-12T10:37:00Z</dcterms:created>
  <dcterms:modified xsi:type="dcterms:W3CDTF">2024-01-12T10:40:00Z</dcterms:modified>
</cp:coreProperties>
</file>