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E3" w:rsidRPr="002439E3" w:rsidRDefault="002439E3" w:rsidP="002439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программе «Тракторист-машинист сельскохозяйственного производства (гусеничные и колесные машины категории «В» с двигателем мощностью до 25,7 квт (трактор)»</w:t>
      </w:r>
    </w:p>
    <w:p w:rsidR="002439E3" w:rsidRPr="002439E3" w:rsidRDefault="002439E3" w:rsidP="00243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E3" w:rsidRPr="002439E3" w:rsidRDefault="002439E3" w:rsidP="002439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программа профессионального обучения по программе профессиональной подготовки по профессии рабочего "Тракторист-машинист сельскохозяйственного производства (гусеничные и колесные машины категории "B" с двигателем мощностью до 25,7 кВт (трактор)" (далее соответственно - Программа, тракторист) разработана в соответствии с </w:t>
      </w:r>
      <w:hyperlink r:id="rId6">
        <w:r w:rsidRPr="002439E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части 3</w:t>
        </w:r>
      </w:hyperlink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>
        <w:r w:rsidRPr="002439E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5 статьи 12</w:t>
        </w:r>
      </w:hyperlink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</w:t>
      </w:r>
      <w:r w:rsidRPr="002439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об образовании), </w:t>
      </w:r>
      <w:hyperlink r:id="rId8">
        <w:r w:rsidRPr="002439E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 статьи 15</w:t>
        </w:r>
      </w:hyperlink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июля 2021 г. N 297-ФЗ "О самоходных машинах и других видах техники"</w:t>
      </w:r>
      <w:r w:rsidRPr="002439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о самоходных машинах и других видах техники), </w:t>
      </w:r>
      <w:hyperlink r:id="rId9">
        <w:r w:rsidRPr="002439E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 к управлению самоходными машинами и выдачи удостоверений тракториста-машиниста (тракториста), утвержденными постановлением Правительства Российской Федерации от 12 июля 1999 г. N 796 </w:t>
      </w:r>
      <w:r w:rsidRPr="002439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 допуска), профессиональным </w:t>
      </w:r>
      <w:hyperlink r:id="rId10">
        <w:r w:rsidRPr="002439E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стандартом</w:t>
        </w:r>
      </w:hyperlink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"Тракторист-машинист сельскохозяйственного производства", утвержденным приказом Министерства труда и социальной защиты Российской Федерации от 4 июня 2014 г. N 362н</w:t>
      </w:r>
      <w:r w:rsidRPr="002439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изменением, внесенным приказом Министерства труда и социальной защиты Российской Федерации от 12 декабря 2016 г. N 727н </w:t>
      </w:r>
      <w:r w:rsidRPr="002439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9E3" w:rsidRPr="002439E3" w:rsidRDefault="002439E3" w:rsidP="002439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2439E3" w:rsidRPr="002439E3" w:rsidRDefault="002439E3" w:rsidP="002439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учебных предметов профессионального обучения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2439E3" w:rsidRPr="002439E3" w:rsidRDefault="002439E3" w:rsidP="002439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2439E3" w:rsidRPr="002439E3" w:rsidRDefault="002439E3" w:rsidP="002439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изучения разделов и тем учебных предметов определяется образовательной программой, разработанной и утвержденной организацией, осуществляющей образовательную деятельность (далее - образовательная организация), в соответствии с </w:t>
      </w:r>
      <w:hyperlink r:id="rId11">
        <w:r w:rsidRPr="002439E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части 3</w:t>
        </w:r>
      </w:hyperlink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>
        <w:r w:rsidRPr="002439E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5 статьи 12</w:t>
        </w:r>
      </w:hyperlink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образовании.</w:t>
      </w:r>
    </w:p>
    <w:p w:rsidR="002439E3" w:rsidRPr="002439E3" w:rsidRDefault="002439E3" w:rsidP="002439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изучения отдельных тем предмета и количество часов, отведенных на изучение тем, могут в случае необходимости изменяться образовательной организацией при условии выполнения Программы в полном объеме.</w:t>
      </w:r>
    </w:p>
    <w:p w:rsidR="002439E3" w:rsidRPr="002439E3" w:rsidRDefault="002439E3" w:rsidP="002439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2439E3" w:rsidRPr="002439E3" w:rsidRDefault="002439E3" w:rsidP="002439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2439E3" w:rsidRPr="002439E3" w:rsidRDefault="002439E3" w:rsidP="00243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0A" w:rsidRDefault="00B7740A">
      <w:bookmarkStart w:id="0" w:name="_GoBack"/>
      <w:bookmarkEnd w:id="0"/>
    </w:p>
    <w:sectPr w:rsidR="00B7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737" w:rsidRDefault="00436737" w:rsidP="002439E3">
      <w:pPr>
        <w:spacing w:after="0" w:line="240" w:lineRule="auto"/>
      </w:pPr>
      <w:r>
        <w:separator/>
      </w:r>
    </w:p>
  </w:endnote>
  <w:endnote w:type="continuationSeparator" w:id="0">
    <w:p w:rsidR="00436737" w:rsidRDefault="00436737" w:rsidP="0024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737" w:rsidRDefault="00436737" w:rsidP="002439E3">
      <w:pPr>
        <w:spacing w:after="0" w:line="240" w:lineRule="auto"/>
      </w:pPr>
      <w:r>
        <w:separator/>
      </w:r>
    </w:p>
  </w:footnote>
  <w:footnote w:type="continuationSeparator" w:id="0">
    <w:p w:rsidR="00436737" w:rsidRDefault="00436737" w:rsidP="002439E3">
      <w:pPr>
        <w:spacing w:after="0" w:line="240" w:lineRule="auto"/>
      </w:pPr>
      <w:r>
        <w:continuationSeparator/>
      </w:r>
    </w:p>
  </w:footnote>
  <w:footnote w:id="1">
    <w:p w:rsidR="002439E3" w:rsidRPr="009F2298" w:rsidRDefault="002439E3" w:rsidP="002439E3">
      <w:pPr>
        <w:pStyle w:val="a3"/>
        <w:rPr>
          <w:rFonts w:ascii="Times New Roman" w:hAnsi="Times New Roman"/>
          <w:sz w:val="16"/>
          <w:szCs w:val="16"/>
        </w:rPr>
      </w:pPr>
      <w:r w:rsidRPr="009F2298">
        <w:rPr>
          <w:rStyle w:val="a5"/>
          <w:rFonts w:ascii="Times New Roman" w:hAnsi="Times New Roman"/>
          <w:sz w:val="16"/>
          <w:szCs w:val="16"/>
        </w:rPr>
        <w:footnoteRef/>
      </w:r>
      <w:r w:rsidRPr="009F2298">
        <w:rPr>
          <w:rFonts w:ascii="Times New Roman" w:hAnsi="Times New Roman"/>
          <w:sz w:val="16"/>
          <w:szCs w:val="16"/>
        </w:rPr>
        <w:t xml:space="preserve"> </w:t>
      </w:r>
      <w:r w:rsidRPr="009F2298">
        <w:rPr>
          <w:rFonts w:ascii="Times New Roman" w:eastAsia="Times New Roman" w:hAnsi="Times New Roman"/>
          <w:sz w:val="16"/>
          <w:szCs w:val="16"/>
          <w:lang w:eastAsia="ru-RU"/>
        </w:rPr>
        <w:t>Собрание законодательства Российской Федерации, 2012, N 53, ст. 7598.</w:t>
      </w:r>
    </w:p>
  </w:footnote>
  <w:footnote w:id="2">
    <w:p w:rsidR="002439E3" w:rsidRPr="009F2298" w:rsidRDefault="002439E3" w:rsidP="002439E3">
      <w:pPr>
        <w:pStyle w:val="a3"/>
        <w:rPr>
          <w:rFonts w:ascii="Times New Roman" w:hAnsi="Times New Roman"/>
          <w:sz w:val="16"/>
          <w:szCs w:val="16"/>
        </w:rPr>
      </w:pPr>
      <w:r w:rsidRPr="009F2298">
        <w:rPr>
          <w:rStyle w:val="a5"/>
          <w:rFonts w:ascii="Times New Roman" w:hAnsi="Times New Roman"/>
          <w:sz w:val="16"/>
          <w:szCs w:val="16"/>
        </w:rPr>
        <w:footnoteRef/>
      </w:r>
      <w:r w:rsidRPr="009F2298">
        <w:rPr>
          <w:rFonts w:ascii="Times New Roman" w:hAnsi="Times New Roman"/>
          <w:sz w:val="16"/>
          <w:szCs w:val="16"/>
        </w:rPr>
        <w:t xml:space="preserve"> </w:t>
      </w:r>
      <w:r w:rsidRPr="009F2298">
        <w:rPr>
          <w:rFonts w:ascii="Times New Roman" w:eastAsia="Times New Roman" w:hAnsi="Times New Roman"/>
          <w:sz w:val="16"/>
          <w:szCs w:val="16"/>
          <w:lang w:eastAsia="ru-RU"/>
        </w:rPr>
        <w:t>Собрание законодательства Российской Федерации, 2021, N 27, ст. 5125.</w:t>
      </w:r>
    </w:p>
  </w:footnote>
  <w:footnote w:id="3">
    <w:p w:rsidR="002439E3" w:rsidRPr="009F2298" w:rsidRDefault="002439E3" w:rsidP="002439E3">
      <w:pPr>
        <w:pStyle w:val="a3"/>
        <w:rPr>
          <w:rFonts w:ascii="Times New Roman" w:hAnsi="Times New Roman"/>
          <w:sz w:val="16"/>
          <w:szCs w:val="16"/>
        </w:rPr>
      </w:pPr>
      <w:r w:rsidRPr="009F2298">
        <w:rPr>
          <w:rStyle w:val="a5"/>
          <w:rFonts w:ascii="Times New Roman" w:hAnsi="Times New Roman"/>
          <w:sz w:val="16"/>
          <w:szCs w:val="16"/>
        </w:rPr>
        <w:footnoteRef/>
      </w:r>
      <w:r w:rsidRPr="009F2298">
        <w:rPr>
          <w:rFonts w:ascii="Times New Roman" w:hAnsi="Times New Roman"/>
          <w:sz w:val="16"/>
          <w:szCs w:val="16"/>
        </w:rPr>
        <w:t xml:space="preserve"> </w:t>
      </w:r>
      <w:r w:rsidRPr="009F2298">
        <w:rPr>
          <w:rFonts w:ascii="Times New Roman" w:eastAsia="Times New Roman" w:hAnsi="Times New Roman"/>
          <w:sz w:val="16"/>
          <w:szCs w:val="16"/>
          <w:lang w:eastAsia="ru-RU"/>
        </w:rPr>
        <w:t xml:space="preserve">Собрание законодательства Российской Федерации, 1999, N 29, ст. 3759; 2022, N 22, ст. 3678. Срок действия </w:t>
      </w:r>
      <w:hyperlink r:id="rId1">
        <w:r w:rsidRPr="009F2298">
          <w:rPr>
            <w:rFonts w:ascii="Times New Roman" w:eastAsia="Times New Roman" w:hAnsi="Times New Roman"/>
            <w:color w:val="0000FF"/>
            <w:sz w:val="16"/>
            <w:szCs w:val="16"/>
            <w:lang w:eastAsia="ru-RU"/>
          </w:rPr>
          <w:t>постановления</w:t>
        </w:r>
      </w:hyperlink>
      <w:r w:rsidRPr="009F2298">
        <w:rPr>
          <w:rFonts w:ascii="Times New Roman" w:eastAsia="Times New Roman" w:hAnsi="Times New Roman"/>
          <w:sz w:val="16"/>
          <w:szCs w:val="16"/>
          <w:lang w:eastAsia="ru-RU"/>
        </w:rPr>
        <w:t xml:space="preserve"> ограничен до 1 сентября 2028 г.</w:t>
      </w:r>
    </w:p>
  </w:footnote>
  <w:footnote w:id="4">
    <w:p w:rsidR="002439E3" w:rsidRPr="009F2298" w:rsidRDefault="002439E3" w:rsidP="002439E3">
      <w:pPr>
        <w:pStyle w:val="a3"/>
        <w:rPr>
          <w:rFonts w:ascii="Times New Roman" w:hAnsi="Times New Roman"/>
          <w:sz w:val="16"/>
          <w:szCs w:val="16"/>
        </w:rPr>
      </w:pPr>
      <w:r w:rsidRPr="009F2298">
        <w:rPr>
          <w:rStyle w:val="a5"/>
          <w:rFonts w:ascii="Times New Roman" w:hAnsi="Times New Roman"/>
          <w:sz w:val="16"/>
          <w:szCs w:val="16"/>
        </w:rPr>
        <w:footnoteRef/>
      </w:r>
      <w:r w:rsidRPr="009F2298">
        <w:rPr>
          <w:rFonts w:ascii="Times New Roman" w:hAnsi="Times New Roman"/>
          <w:sz w:val="16"/>
          <w:szCs w:val="16"/>
        </w:rPr>
        <w:t xml:space="preserve"> </w:t>
      </w:r>
      <w:r w:rsidRPr="009F2298">
        <w:rPr>
          <w:rFonts w:ascii="Times New Roman" w:eastAsia="Times New Roman" w:hAnsi="Times New Roman"/>
          <w:sz w:val="16"/>
          <w:szCs w:val="16"/>
          <w:lang w:eastAsia="ru-RU"/>
        </w:rPr>
        <w:t>Зарегистрирован Минюстом России 3 июля 2014 г., регистрационный N 32956.</w:t>
      </w:r>
    </w:p>
  </w:footnote>
  <w:footnote w:id="5">
    <w:p w:rsidR="002439E3" w:rsidRPr="009F2298" w:rsidRDefault="002439E3" w:rsidP="00243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F2298">
        <w:rPr>
          <w:rStyle w:val="a5"/>
          <w:rFonts w:ascii="Times New Roman" w:hAnsi="Times New Roman"/>
          <w:sz w:val="16"/>
          <w:szCs w:val="16"/>
        </w:rPr>
        <w:footnoteRef/>
      </w:r>
      <w:r w:rsidRPr="009F2298">
        <w:rPr>
          <w:rFonts w:ascii="Times New Roman" w:hAnsi="Times New Roman"/>
          <w:sz w:val="16"/>
          <w:szCs w:val="16"/>
        </w:rPr>
        <w:t xml:space="preserve"> </w:t>
      </w:r>
      <w:r w:rsidRPr="009F2298">
        <w:rPr>
          <w:rFonts w:ascii="Times New Roman" w:eastAsia="Times New Roman" w:hAnsi="Times New Roman"/>
          <w:sz w:val="16"/>
          <w:szCs w:val="16"/>
          <w:lang w:eastAsia="ru-RU"/>
        </w:rPr>
        <w:t>Зарегистрирован Минюстом России 13 января 2017 г., регистрационный N 45230.</w:t>
      </w:r>
    </w:p>
    <w:p w:rsidR="002439E3" w:rsidRPr="009F2298" w:rsidRDefault="002439E3" w:rsidP="002439E3">
      <w:pPr>
        <w:pStyle w:val="a3"/>
        <w:rPr>
          <w:rFonts w:ascii="Times New Roman" w:hAnsi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E3"/>
    <w:rsid w:val="002439E3"/>
    <w:rsid w:val="00436737"/>
    <w:rsid w:val="00B7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49BD"/>
  <w15:chartTrackingRefBased/>
  <w15:docId w15:val="{BD6B6C21-E79E-4078-B579-16B3A570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39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39E3"/>
    <w:rPr>
      <w:sz w:val="20"/>
      <w:szCs w:val="20"/>
    </w:rPr>
  </w:style>
  <w:style w:type="character" w:styleId="a5">
    <w:name w:val="footnote reference"/>
    <w:uiPriority w:val="99"/>
    <w:semiHidden/>
    <w:unhideWhenUsed/>
    <w:rsid w:val="00243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DFA1A4B3CBBEE9CD5427D90C32F24CC9C0845E0F8C225262AB7B5826F12B5A594E7C2334A6306B019398944940CD76C39C79B7E0D3B40K8z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DFA1A4B3CBBEE9CD5427D90C32F24CB95004AEEFFC225262AB7B5826F12B5A594E7C2334A6007B519398944940CD76C39C79B7E0D3B40K8z8L" TargetMode="External"/><Relationship Id="rId12" Type="http://schemas.openxmlformats.org/officeDocument/2006/relationships/hyperlink" Target="consultantplus://offline/ref=2D6DFA1A4B3CBBEE9CD5427D90C32F24CB95004AEEFFC225262AB7B5826F12B5A594E7C2334A6007B519398944940CD76C39C79B7E0D3B40K8z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DFA1A4B3CBBEE9CD5427D90C32F24CB95004AEEFFC225262AB7B5826F12B5A594E7C2334A6007B119398944940CD76C39C79B7E0D3B40K8z8L" TargetMode="External"/><Relationship Id="rId11" Type="http://schemas.openxmlformats.org/officeDocument/2006/relationships/hyperlink" Target="consultantplus://offline/ref=2D6DFA1A4B3CBBEE9CD5427D90C32F24CB95004AEEFFC225262AB7B5826F12B5A594E7C2334A6007B119398944940CD76C39C79B7E0D3B40K8z8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D6DFA1A4B3CBBEE9CD5427D90C32F24CD950149E9FEC225262AB7B5826F12B5A594E7C2334A6204B319398944940CD76C39C79B7E0D3B40K8z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6DFA1A4B3CBBEE9CD5427D90C32F24CB950749E0F8C225262AB7B5826F12B5A594E7C2334A6205BB19398944940CD76C39C79B7E0D3B40K8z8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2D6DFA1A4B3CBBEE9CD5427D90C32F24CB950749E0F8C225262AB7B5826F12B5B794BFCE31427C05BA0C6FD802KC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2024-01-12T10:50:00Z</dcterms:created>
  <dcterms:modified xsi:type="dcterms:W3CDTF">2024-01-12T10:52:00Z</dcterms:modified>
</cp:coreProperties>
</file>