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E6" w:rsidRPr="00991EE6" w:rsidRDefault="00991EE6" w:rsidP="00991EE6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991EE6">
        <w:rPr>
          <w:b/>
        </w:rPr>
        <w:t xml:space="preserve">Аннотация к рабочей программе профессиональной подготовки, переподготовки и повышения квалификации по профессии </w:t>
      </w:r>
      <w:r>
        <w:rPr>
          <w:b/>
        </w:rPr>
        <w:br/>
      </w:r>
      <w:r w:rsidRPr="00991EE6">
        <w:rPr>
          <w:b/>
        </w:rPr>
        <w:t>18494 «Слесарь по контрольно-измерительным приборам и автоматике»</w:t>
      </w:r>
    </w:p>
    <w:p w:rsidR="00991EE6" w:rsidRDefault="00991EE6" w:rsidP="00991EE6">
      <w:pPr>
        <w:spacing w:after="0"/>
        <w:ind w:firstLine="709"/>
        <w:jc w:val="both"/>
      </w:pPr>
    </w:p>
    <w:p w:rsidR="00991EE6" w:rsidRDefault="00991EE6" w:rsidP="00991EE6">
      <w:pPr>
        <w:spacing w:after="0"/>
        <w:ind w:firstLine="709"/>
        <w:jc w:val="both"/>
      </w:pPr>
      <w:r>
        <w:t xml:space="preserve"> «Слесарь по контрольно-измерительным приборам и автоматике» предназначены: для профессионального обучения лиц, ранее не имеющих профессии рабочих или должности служащего; </w:t>
      </w:r>
    </w:p>
    <w:p w:rsidR="00991EE6" w:rsidRDefault="00991EE6" w:rsidP="00991EE6">
      <w:pPr>
        <w:spacing w:after="0"/>
        <w:ind w:firstLine="709"/>
        <w:jc w:val="both"/>
      </w:pPr>
      <w:r>
        <w:t xml:space="preserve">для лиц, освоивших программу профессионального обучения по родственной профессии; для повышения квалификации в рамках имеющегося разряда; </w:t>
      </w:r>
    </w:p>
    <w:p w:rsidR="00991EE6" w:rsidRDefault="00991EE6" w:rsidP="00991EE6">
      <w:pPr>
        <w:spacing w:after="0"/>
        <w:ind w:firstLine="709"/>
        <w:jc w:val="both"/>
      </w:pPr>
      <w:r>
        <w:t xml:space="preserve">для повышения квалификации лиц, ранее имеющих профессии рабочих или должности служащего. Программа разработана в соответствии с требованиями: Федерального закона от 29 декабря 2012 г. № 273-ФЗ «Об образовании в Российской Федерации», Приказов Министерства образования и науки Российской Федерации: «Порядок организации и осуществления образовательной деятельности по основным программам профессионального обучения от 18 апреля 2013 г. № 292, «Об утверждении Перечня профессий рабочих, должностей служащих, по которым осуществляется профессиональное обучение от 02 июля 2013 года № 513, Единого тарифно-квалификационного справочника (выпуск №2, часть №2, §92,93, раздел «Слесарные и слесарно-сборочные работы»), Утвержден Постановлением Минтруда РФ от 15.11.1999 N 45; Приказом Министерства труда и социальной защиты Российской Федерации «Об утверждении профессионального стандарта «Слесарь по контрольно-измерительным приборам и автоматике в атомной энергетике» от 25 декабря 2014 г. № 1119 н. </w:t>
      </w:r>
    </w:p>
    <w:p w:rsidR="00991EE6" w:rsidRDefault="00991EE6" w:rsidP="00991EE6">
      <w:pPr>
        <w:spacing w:after="0"/>
        <w:ind w:firstLine="709"/>
        <w:jc w:val="both"/>
      </w:pPr>
      <w:r>
        <w:t>Структура образовательных программ (ОП) включает: общую характеристику программы (цели задачи реализации ОП, рабочим учебным планом, рабочими программами учебных предметов, рабочим учебно-тематическим планом, планируемые результаты обучения, требования к уровню подготовки слушателя, срок обучения, использование различных образовательных технологий, в том числе дистанционных и электронных; учебные программы дисциплин, модулей, материально-технические и организационно-педагогические условия, тематику практических квалификационных работ, системой оценки результатов освоения рабочей программы, перечнем вопросов теоретической части квалификационного экзамена и описание практической квалификационной работы.</w:t>
      </w:r>
    </w:p>
    <w:p w:rsidR="00991EE6" w:rsidRDefault="00991EE6" w:rsidP="00991EE6">
      <w:pPr>
        <w:spacing w:after="0"/>
        <w:ind w:firstLine="709"/>
        <w:jc w:val="both"/>
      </w:pPr>
      <w:r>
        <w:t xml:space="preserve"> Рабочий Учебный план состоит из общепрофессионального цикла дисциплин (ОП), профессионального: профессионального модуля (ПМ) и междисциплинарных курсов (МДК) в соответствии с видами деятельности с указанием времени, отводимого на их освоение. Профессиональный модуль по практической работе (ПР) профессии рабочего, должности служащего предполагает выполнение практической квалификационной работы (ПКР). Планируются консультации (К), итоговая аттестация (ИА) в форме квалификационного экзамена.</w:t>
      </w:r>
    </w:p>
    <w:p w:rsidR="00991EE6" w:rsidRDefault="00991EE6" w:rsidP="00991EE6">
      <w:pPr>
        <w:spacing w:after="0"/>
        <w:ind w:firstLine="709"/>
        <w:jc w:val="both"/>
      </w:pPr>
      <w:r>
        <w:t xml:space="preserve">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Последовательность изучения отдельных тем предмета и количество часов, отведенных на изучение тем, может, в случае необходимости изменяться при условии, что программы будут выполнены полностью. 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учебной программы. </w:t>
      </w:r>
    </w:p>
    <w:p w:rsidR="00991EE6" w:rsidRDefault="00991EE6" w:rsidP="00991EE6">
      <w:pPr>
        <w:spacing w:after="0"/>
        <w:ind w:firstLine="709"/>
        <w:jc w:val="both"/>
      </w:pPr>
      <w:r>
        <w:lastRenderedPageBreak/>
        <w:t xml:space="preserve">Рабочие учебные программы предусматривают достаточный, для формирования, закрепления и развития практических навыков и компетенций, объем практики. Также рабочими учебными программами предусмотрено прохождение производственной практики: -производственная практика - непосредственно </w:t>
      </w:r>
      <w:proofErr w:type="gramStart"/>
      <w:r>
        <w:t>на предприятиях</w:t>
      </w:r>
      <w:proofErr w:type="gramEnd"/>
      <w:r>
        <w:t xml:space="preserve"> на основе заключенных договорам с организациями соответствующего профиля.</w:t>
      </w:r>
    </w:p>
    <w:p w:rsidR="00F12C76" w:rsidRDefault="00991EE6" w:rsidP="00991EE6">
      <w:pPr>
        <w:spacing w:after="0"/>
        <w:ind w:firstLine="709"/>
        <w:jc w:val="both"/>
      </w:pPr>
      <w:r>
        <w:t xml:space="preserve"> </w:t>
      </w:r>
    </w:p>
    <w:sectPr w:rsidR="00F12C76" w:rsidSect="0030568C">
      <w:pgSz w:w="11910" w:h="16840" w:code="9"/>
      <w:pgMar w:top="1123" w:right="720" w:bottom="280" w:left="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7"/>
    <w:rsid w:val="00283937"/>
    <w:rsid w:val="0030568C"/>
    <w:rsid w:val="006C0B77"/>
    <w:rsid w:val="008242FF"/>
    <w:rsid w:val="00870751"/>
    <w:rsid w:val="00922C48"/>
    <w:rsid w:val="00991EE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A8B8"/>
  <w15:chartTrackingRefBased/>
  <w15:docId w15:val="{B008C44F-8D38-4D6C-BF4C-EC5AF7F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2024-01-18T11:04:00Z</dcterms:created>
  <dcterms:modified xsi:type="dcterms:W3CDTF">2024-01-18T11:06:00Z</dcterms:modified>
</cp:coreProperties>
</file>